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6537" w14:textId="3BCABEAB" w:rsidR="00A154B5" w:rsidRPr="00A154B5" w:rsidRDefault="00A154B5" w:rsidP="00A154B5">
      <w:pPr>
        <w:spacing w:line="276" w:lineRule="auto"/>
        <w:jc w:val="right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令和7年4月1日</w:t>
      </w:r>
    </w:p>
    <w:p w14:paraId="3956BE24" w14:textId="3C5B1675" w:rsidR="00A154B5" w:rsidRPr="00A154B5" w:rsidRDefault="00A154B5" w:rsidP="00A154B5">
      <w:pPr>
        <w:spacing w:line="276" w:lineRule="auto"/>
        <w:jc w:val="center"/>
        <w:rPr>
          <w:rFonts w:ascii="UD デジタル 教科書体 NK-R" w:eastAsia="UD デジタル 教科書体 NK-R" w:hint="eastAsia"/>
          <w:sz w:val="32"/>
          <w:szCs w:val="32"/>
        </w:rPr>
      </w:pPr>
      <w:r w:rsidRPr="00A154B5">
        <w:rPr>
          <w:rFonts w:ascii="UD デジタル 教科書体 NK-R" w:eastAsia="UD デジタル 教科書体 NK-R" w:hint="eastAsia"/>
          <w:sz w:val="32"/>
          <w:szCs w:val="32"/>
        </w:rPr>
        <w:t>摂津市立第五中学校 部活動に係る活動方針</w:t>
      </w:r>
    </w:p>
    <w:p w14:paraId="4FC92AEB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</w:p>
    <w:p w14:paraId="738049EB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１．部活動の目的</w:t>
      </w:r>
    </w:p>
    <w:p w14:paraId="5D41F240" w14:textId="521E999E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部活動は、学習意欲の向上や責任感、連帯感の涵養等に資するものであり、単に、知識・技術・競技力を向上させるだけでなく、多様な活動・経験を通して、人間的な成長をめざすことを目的とする。</w:t>
      </w:r>
    </w:p>
    <w:p w14:paraId="1AC4E8D1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</w:p>
    <w:p w14:paraId="45F779F6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２．運営について</w:t>
      </w:r>
    </w:p>
    <w:p w14:paraId="420E9DBF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（１）年間の活動計画並びに毎月の活動計画を作成し、計画的な活動を行う。</w:t>
      </w:r>
    </w:p>
    <w:p w14:paraId="45C677E3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（２）部活動顧問は複数で担当し、過度の負担が生じないようにする。</w:t>
      </w:r>
    </w:p>
    <w:p w14:paraId="69F20E96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（３）部活動の編成については下記の通り</w:t>
      </w:r>
    </w:p>
    <w:tbl>
      <w:tblPr>
        <w:tblStyle w:val="ac"/>
        <w:tblpPr w:leftFromText="142" w:rightFromText="142" w:vertAnchor="text" w:horzAnchor="margin" w:tblpXSpec="center" w:tblpY="92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A154B5" w:rsidRPr="00A154B5" w14:paraId="2F184AA9" w14:textId="77777777" w:rsidTr="00A154B5">
        <w:tc>
          <w:tcPr>
            <w:tcW w:w="4531" w:type="dxa"/>
          </w:tcPr>
          <w:p w14:paraId="733A5380" w14:textId="77777777" w:rsidR="00A154B5" w:rsidRPr="00A154B5" w:rsidRDefault="00A154B5" w:rsidP="00A154B5">
            <w:pPr>
              <w:spacing w:line="276" w:lineRule="auto"/>
              <w:jc w:val="center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運動部</w:t>
            </w:r>
          </w:p>
        </w:tc>
        <w:tc>
          <w:tcPr>
            <w:tcW w:w="3963" w:type="dxa"/>
          </w:tcPr>
          <w:p w14:paraId="1FA24406" w14:textId="77777777" w:rsidR="00A154B5" w:rsidRPr="00A154B5" w:rsidRDefault="00A154B5" w:rsidP="00A154B5">
            <w:pPr>
              <w:spacing w:line="276" w:lineRule="auto"/>
              <w:jc w:val="center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文化部</w:t>
            </w:r>
          </w:p>
        </w:tc>
      </w:tr>
      <w:tr w:rsidR="00A154B5" w:rsidRPr="00A154B5" w14:paraId="7018C547" w14:textId="77777777" w:rsidTr="00A154B5">
        <w:trPr>
          <w:trHeight w:val="1168"/>
        </w:trPr>
        <w:tc>
          <w:tcPr>
            <w:tcW w:w="4531" w:type="dxa"/>
          </w:tcPr>
          <w:p w14:paraId="51F4FCE0" w14:textId="77777777" w:rsidR="00A154B5" w:rsidRPr="00A154B5" w:rsidRDefault="00A154B5" w:rsidP="00A154B5">
            <w:pPr>
              <w:spacing w:line="276" w:lineRule="auto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サッカー部・女子ソフトボール部・</w:t>
            </w:r>
          </w:p>
          <w:p w14:paraId="3E960227" w14:textId="77777777" w:rsidR="00A154B5" w:rsidRPr="00A154B5" w:rsidRDefault="00A154B5" w:rsidP="00A154B5">
            <w:pPr>
              <w:spacing w:line="276" w:lineRule="auto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女子バレー部・陸上部・卓球部</w:t>
            </w:r>
          </w:p>
        </w:tc>
        <w:tc>
          <w:tcPr>
            <w:tcW w:w="3963" w:type="dxa"/>
          </w:tcPr>
          <w:p w14:paraId="1BDD77C6" w14:textId="77777777" w:rsidR="00A154B5" w:rsidRPr="00A154B5" w:rsidRDefault="00A154B5" w:rsidP="00A154B5">
            <w:pPr>
              <w:spacing w:line="276" w:lineRule="auto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吹奏楽部・美術部</w:t>
            </w:r>
          </w:p>
          <w:p w14:paraId="1A48A619" w14:textId="77777777" w:rsidR="00A154B5" w:rsidRPr="00A154B5" w:rsidRDefault="00A154B5" w:rsidP="00A154B5">
            <w:pPr>
              <w:spacing w:line="276" w:lineRule="auto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</w:p>
        </w:tc>
      </w:tr>
      <w:tr w:rsidR="00A154B5" w:rsidRPr="00A154B5" w14:paraId="16C0530B" w14:textId="77777777" w:rsidTr="00A154B5">
        <w:tc>
          <w:tcPr>
            <w:tcW w:w="4531" w:type="dxa"/>
          </w:tcPr>
          <w:p w14:paraId="0155177A" w14:textId="77777777" w:rsidR="00A154B5" w:rsidRPr="00A154B5" w:rsidRDefault="00A154B5" w:rsidP="00A154B5">
            <w:pPr>
              <w:spacing w:line="276" w:lineRule="auto"/>
              <w:jc w:val="center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計5クラブ</w:t>
            </w:r>
          </w:p>
        </w:tc>
        <w:tc>
          <w:tcPr>
            <w:tcW w:w="3963" w:type="dxa"/>
          </w:tcPr>
          <w:p w14:paraId="38725F57" w14:textId="77777777" w:rsidR="00A154B5" w:rsidRPr="00A154B5" w:rsidRDefault="00A154B5" w:rsidP="00A154B5">
            <w:pPr>
              <w:spacing w:line="276" w:lineRule="auto"/>
              <w:jc w:val="center"/>
              <w:rPr>
                <w:rFonts w:ascii="UD デジタル 教科書体 NK-R" w:eastAsia="UD デジタル 教科書体 NK-R" w:hint="eastAsia"/>
                <w:sz w:val="22"/>
                <w:szCs w:val="24"/>
              </w:rPr>
            </w:pPr>
            <w:r w:rsidRPr="00A154B5">
              <w:rPr>
                <w:rFonts w:ascii="UD デジタル 教科書体 NK-R" w:eastAsia="UD デジタル 教科書体 NK-R" w:hint="eastAsia"/>
                <w:sz w:val="22"/>
                <w:szCs w:val="24"/>
              </w:rPr>
              <w:t>計2クラブ</w:t>
            </w:r>
          </w:p>
        </w:tc>
      </w:tr>
    </w:tbl>
    <w:p w14:paraId="06268981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</w:p>
    <w:p w14:paraId="2F99D69B" w14:textId="77777777" w:rsidR="00A154B5" w:rsidRDefault="00A154B5" w:rsidP="00A154B5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63C36B4A" w14:textId="77777777" w:rsidR="00A154B5" w:rsidRDefault="00A154B5" w:rsidP="00A154B5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70645851" w14:textId="77777777" w:rsidR="00A154B5" w:rsidRDefault="00A154B5" w:rsidP="00A154B5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26994AEF" w14:textId="77777777" w:rsidR="00A154B5" w:rsidRDefault="00A154B5" w:rsidP="00A154B5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633E5C40" w14:textId="77777777" w:rsidR="00A154B5" w:rsidRDefault="00A154B5" w:rsidP="00A154B5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0839B532" w14:textId="57A9FE9E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３．休養日及び活動時間の設定について</w:t>
      </w:r>
    </w:p>
    <w:p w14:paraId="28E8E60E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（１）学期中の休養日は週当たり２日以上設定する。</w:t>
      </w:r>
    </w:p>
    <w:p w14:paraId="236176BE" w14:textId="192191B3" w:rsidR="00A154B5" w:rsidRPr="00A154B5" w:rsidRDefault="00A154B5" w:rsidP="00A154B5">
      <w:pPr>
        <w:spacing w:line="276" w:lineRule="auto"/>
        <w:ind w:left="440" w:hangingChars="200" w:hanging="440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２）週当たり平日は少なくとも１日、土曜日及び日曜日のうち少なくとも１日を休養日とすることを基本とするが、対外試合等で困難な場合にあっても、学校全体で部活動を行わない日（定期考査期間等）を含め、部ごとに年間１０４日以上の休養日を設定する。</w:t>
      </w:r>
    </w:p>
    <w:p w14:paraId="5B911E8D" w14:textId="6C016F19" w:rsidR="00A154B5" w:rsidRPr="00A154B5" w:rsidRDefault="00A154B5" w:rsidP="00A154B5">
      <w:pPr>
        <w:spacing w:line="276" w:lineRule="auto"/>
        <w:ind w:left="440" w:hangingChars="200" w:hanging="440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（３）１日の活動時間は、平日では２時間程度、学校の休業日は３時間程度とし、できるだけ短時間に、合理的でかつ効率的な活動を行う。</w:t>
      </w:r>
    </w:p>
    <w:p w14:paraId="4BDFC350" w14:textId="12A7B2F8" w:rsidR="00A154B5" w:rsidRPr="00A154B5" w:rsidRDefault="00A154B5" w:rsidP="00A154B5">
      <w:pPr>
        <w:spacing w:line="276" w:lineRule="auto"/>
        <w:ind w:left="440" w:hangingChars="200" w:hanging="440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４）学校の休業日に公式戦等（対外試合）で３時間以上の活動となる場合は、生徒の健康管理に十分配慮して、休憩時間を適切に設定し、無理のないよう活動するとともに、その後に休養日を設けるなど、学校生活に支障のないように配慮する。</w:t>
      </w:r>
    </w:p>
    <w:p w14:paraId="62549F5D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（５）年間の門限時間について（下記参照）</w:t>
      </w:r>
    </w:p>
    <w:p w14:paraId="27B2203A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</w:p>
    <w:p w14:paraId="6372A1AD" w14:textId="468998A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門限時間</w:t>
      </w:r>
    </w:p>
    <w:p w14:paraId="134151C7" w14:textId="007D9884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① </w:t>
      </w:r>
      <w:r>
        <w:rPr>
          <w:rFonts w:ascii="UD デジタル 教科書体 NK-R" w:eastAsia="UD デジタル 教科書体 NK-R" w:hint="eastAsia"/>
          <w:sz w:val="22"/>
          <w:szCs w:val="24"/>
        </w:rPr>
        <w:t>４月１日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～１０</w:t>
      </w:r>
      <w:r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３１</w:t>
      </w:r>
      <w:r>
        <w:rPr>
          <w:rFonts w:ascii="UD デジタル 教科書体 NK-R" w:eastAsia="UD デジタル 教科書体 NK-R" w:hint="eastAsia"/>
          <w:sz w:val="22"/>
          <w:szCs w:val="24"/>
        </w:rPr>
        <w:t>日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　　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１７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時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３０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分</w:t>
      </w:r>
    </w:p>
    <w:p w14:paraId="4BEB03B4" w14:textId="727919C0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②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 １１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１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日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～１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３１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日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　　１７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時１５分</w:t>
      </w:r>
    </w:p>
    <w:p w14:paraId="79FD4AB0" w14:textId="29267846" w:rsidR="003F7396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③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 ２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１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日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～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３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３１</w:t>
      </w:r>
      <w:r w:rsidR="00666ECA">
        <w:rPr>
          <w:rFonts w:ascii="UD デジタル 教科書体 NK-R" w:eastAsia="UD デジタル 教科書体 NK-R" w:hint="eastAsia"/>
          <w:sz w:val="22"/>
          <w:szCs w:val="24"/>
        </w:rPr>
        <w:t>日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 xml:space="preserve">　　　１７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時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３０</w:t>
      </w:r>
      <w:r w:rsidRPr="00A154B5">
        <w:rPr>
          <w:rFonts w:ascii="UD デジタル 教科書体 NK-R" w:eastAsia="UD デジタル 教科書体 NK-R" w:hint="eastAsia"/>
          <w:sz w:val="22"/>
          <w:szCs w:val="24"/>
        </w:rPr>
        <w:t>分</w:t>
      </w:r>
    </w:p>
    <w:p w14:paraId="0EE13D5C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lastRenderedPageBreak/>
        <w:t>４．指導について</w:t>
      </w:r>
    </w:p>
    <w:p w14:paraId="2B0D9EC0" w14:textId="09ADFBFC" w:rsidR="00A154B5" w:rsidRPr="00A154B5" w:rsidRDefault="00A154B5" w:rsidP="00A154B5">
      <w:pPr>
        <w:spacing w:line="276" w:lineRule="auto"/>
        <w:ind w:left="440" w:hangingChars="200" w:hanging="440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１）部活動の指導に当たって、体罰は、いかなる理由があっても、決して許されるものではない。また、威圧的な言動等による指導によって、生徒の自発性を損なうことの無いよう考慮して指導に当たること。</w:t>
      </w:r>
    </w:p>
    <w:p w14:paraId="600E933F" w14:textId="72A89F80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（２）適切な指導方法、コミュニケーションの充実等により、生徒の意欲や自主的、自発的な活動を促す。</w:t>
      </w:r>
    </w:p>
    <w:p w14:paraId="1FD0B4BB" w14:textId="49FBF11A" w:rsidR="00A154B5" w:rsidRPr="00A154B5" w:rsidRDefault="00A154B5" w:rsidP="00A154B5">
      <w:pPr>
        <w:spacing w:line="276" w:lineRule="auto"/>
        <w:ind w:left="440" w:hangingChars="200" w:hanging="440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（３）生徒の体力等を鑑みて、気温や湿度など天候に留意し、練習時間の短縮や練習内容の工夫、こまめな給水などにより生徒の安全を第一に指導する。</w:t>
      </w:r>
    </w:p>
    <w:p w14:paraId="5532C7F2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</w:p>
    <w:p w14:paraId="24B230D1" w14:textId="615D592C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５．その他</w:t>
      </w:r>
    </w:p>
    <w:p w14:paraId="63079552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（１）事故の未然防止のため、施設・設備の点検を定期的に実施する。</w:t>
      </w:r>
    </w:p>
    <w:p w14:paraId="34F84AFF" w14:textId="77777777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（２）無理のない安全な活動メニューを心掛け、自主的に行うことを基本とする。</w:t>
      </w:r>
    </w:p>
    <w:p w14:paraId="4F35B7F2" w14:textId="3461FB2B" w:rsidR="00A154B5" w:rsidRPr="00A154B5" w:rsidRDefault="00A154B5" w:rsidP="00A154B5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 w:rsidRPr="00A154B5">
        <w:rPr>
          <w:rFonts w:ascii="UD デジタル 教科書体 NK-R" w:eastAsia="UD デジタル 教科書体 NK-R" w:hint="eastAsia"/>
          <w:sz w:val="22"/>
          <w:szCs w:val="24"/>
        </w:rPr>
        <w:t>（３）大会参加や練習試合等については、日程等を十分に考慮し、過度な負担とならないようにする。</w:t>
      </w:r>
    </w:p>
    <w:sectPr w:rsidR="00A154B5" w:rsidRPr="00A154B5" w:rsidSect="00A154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B5"/>
    <w:rsid w:val="00104109"/>
    <w:rsid w:val="003F7396"/>
    <w:rsid w:val="00666ECA"/>
    <w:rsid w:val="00A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6D623"/>
  <w15:chartTrackingRefBased/>
  <w15:docId w15:val="{081ABE56-C9B1-4480-97F4-3B8A230E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5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5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4B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154B5"/>
  </w:style>
  <w:style w:type="character" w:customStyle="1" w:styleId="ab">
    <w:name w:val="日付 (文字)"/>
    <w:basedOn w:val="a0"/>
    <w:link w:val="aa"/>
    <w:uiPriority w:val="99"/>
    <w:semiHidden/>
    <w:rsid w:val="00A154B5"/>
  </w:style>
  <w:style w:type="table" w:styleId="ac">
    <w:name w:val="Table Grid"/>
    <w:basedOn w:val="a1"/>
    <w:uiPriority w:val="39"/>
    <w:rsid w:val="00A1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557</Characters>
  <Application>Microsoft Office Word</Application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知</dc:creator>
  <cp:keywords/>
  <dc:description/>
  <cp:lastModifiedBy>橋本 知</cp:lastModifiedBy>
  <cp:revision>1</cp:revision>
  <dcterms:created xsi:type="dcterms:W3CDTF">2026-01-28T00:54:00Z</dcterms:created>
  <dcterms:modified xsi:type="dcterms:W3CDTF">2026-01-28T01:06:00Z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2026-01-28T01:06:33Z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ec931853-dec8-4468-87ca-0ea296825d3b</vt:lpwstr>
  </property>
  <property fmtid="{D5CDD505-2E9C-101B-9397-08002B2CF9AE}" pid="7" name="MSIP_Label_defa4170-0d19-0005-0004-bc88714345d2_ActionId">
    <vt:lpwstr>5594503d-ee04-4915-a816-f60ffd3a422b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